
<file path=[Content_Types].xml><?xml version="1.0" encoding="utf-8"?>
<Types xmlns="http://schemas.openxmlformats.org/package/2006/content-types">
  <Default Extension="png" ContentType="image/png"/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600" w:lineRule="exact"/>
        <w:jc w:val="center"/>
        <w:textAlignment w:val="auto"/>
        <w:outlineLvl w:val="9"/>
        <w:rPr>
          <w:rFonts w:hint="eastAsia" w:ascii="方正小标宋简体" w:hAnsi="方正小标宋简体" w:eastAsia="方正小标宋简体" w:cs="方正小标宋简体"/>
          <w:b w:val="0"/>
          <w:bCs/>
          <w:sz w:val="40"/>
          <w:szCs w:val="40"/>
        </w:rPr>
      </w:pPr>
      <w:r>
        <w:rPr>
          <w:rFonts w:hint="eastAsia" w:ascii="方正小标宋简体" w:hAnsi="方正小标宋简体" w:eastAsia="方正小标宋简体" w:cs="方正小标宋简体"/>
          <w:b w:val="0"/>
          <w:bCs/>
          <w:sz w:val="40"/>
          <w:szCs w:val="40"/>
          <w:lang w:eastAsia="zh-CN"/>
        </w:rPr>
        <w:t>张坑</w:t>
      </w:r>
      <w:r>
        <w:rPr>
          <w:rFonts w:hint="eastAsia" w:ascii="方正小标宋简体" w:hAnsi="方正小标宋简体" w:eastAsia="方正小标宋简体" w:cs="方正小标宋简体"/>
          <w:b w:val="0"/>
          <w:bCs/>
          <w:sz w:val="40"/>
          <w:szCs w:val="40"/>
        </w:rPr>
        <w:t>水库</w:t>
      </w:r>
      <w:r>
        <w:rPr>
          <w:rFonts w:hint="eastAsia" w:ascii="方正小标宋简体" w:hAnsi="方正小标宋简体" w:eastAsia="方正小标宋简体" w:cs="方正小标宋简体"/>
          <w:b w:val="0"/>
          <w:bCs/>
          <w:sz w:val="40"/>
          <w:szCs w:val="40"/>
        </w:rPr>
        <w:t>防洪抢险应急预案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1.总则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1.1编制目的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根据水库防洪要求，为做好张坑水库遭遇洪水时的防洪应急调度和抢险工作，有计划、有步骤、有准备地防御洪水，迅速、及时和有效地控制险情，动员全社会的力量，群策群力通力合作，保证水库和水库下游人民生命财产安全，根据张坑水库实际情况，特制定防汛抢险应急预案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1.2编制依据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本预案制定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以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《中华人民共和国水法》、《中华人民共和国防洪法》及省、市、县防汛会议精神等为依据。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2.基本情况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2.1工程概况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张坑水库位于峙滩镇清溪村江峰组，所在水系昌江支流杨春河，距峙滩镇约1.9公里，坝址地理坐标为东经117°18′39″，北纬29°38′4″。1963年9月动工建设，1964年5月工程基本达到现有规模并开始蓄水发挥效益。水库控制流域面积0.89 km²，植被良好，水质无污染，2015年除险加固，主要建筑物有斜管、大坝、涵管、溢洪道、值班房，总库容13.4万m</w:t>
      </w:r>
      <w:r>
        <w:rPr>
          <w:rFonts w:hint="eastAsia" w:ascii="宋体" w:hAnsi="宋体" w:eastAsia="宋体" w:cs="宋体"/>
          <w:color w:val="auto"/>
          <w:sz w:val="28"/>
          <w:szCs w:val="28"/>
          <w:vertAlign w:val="superscript"/>
        </w:rPr>
        <w:t>3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，兴利库容9.47万m</w:t>
      </w:r>
      <w:r>
        <w:rPr>
          <w:rFonts w:hint="eastAsia" w:ascii="宋体" w:hAnsi="宋体" w:eastAsia="宋体" w:cs="宋体"/>
          <w:color w:val="auto"/>
          <w:sz w:val="28"/>
          <w:szCs w:val="28"/>
          <w:vertAlign w:val="superscript"/>
        </w:rPr>
        <w:t>3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，最大坝高程72.8 m，最大坝长58 m，溢洪道底板高程70.5 m，底宽2.78米，最大泄洪量7.5米/秒，设计洪水标准为20年一遇，校核洪水标准为200年一遇，涵管直径0.8 m，灌溉面积300亩，是一座以灌溉为主的小二型水库。正常水位为70.5 m。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张坑水库主要存在问题是暴雨后上游流下的漂浮杂物，发现情况及时打捞干净。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在水库下游应加强汛期防护的居民点，有农田240亩，村庄1个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176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余人，房屋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40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幢，皖赣铁路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0.6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公里，县乡公路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0.7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公里。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2.2防洪调度方式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水库防汛行政责任人</w:t>
      </w: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朱燕杰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、直接责任人</w:t>
      </w: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吕明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、</w:t>
      </w: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管理责任人余昌盛、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技术责任人金炎桂、巡查责任人章宏明，4-6月限制水位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70.5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m，7-9月限制水位70.5 m。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2.3历史险情及抢险情况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1998年溢洪道过水1米深，水库高水位运行，并组织抢险人员疏通溢洪道杂物，排除险情。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3.应急保障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3.1组织保障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（1）为加强水库应急指挥，明确各责任人落实到岗到位。</w:t>
      </w:r>
    </w:p>
    <w:p>
      <w:pPr>
        <w:ind w:firstLine="560" w:firstLineChars="200"/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防汛行政责任人：</w:t>
      </w: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朱燕杰  党委副书记、镇长13617985321</w:t>
      </w:r>
    </w:p>
    <w:p>
      <w:pPr>
        <w:ind w:firstLine="560" w:firstLineChars="200"/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主管责任人:吕明    副镇长</w:t>
      </w:r>
    </w:p>
    <w:p>
      <w:pPr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13667981181</w:t>
      </w:r>
    </w:p>
    <w:p>
      <w:pPr>
        <w:ind w:firstLine="560" w:firstLineChars="200"/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管理责任人:余昌盛  清溪村书记、主任</w:t>
      </w:r>
    </w:p>
    <w:p>
      <w:pPr>
        <w:ind w:firstLine="560" w:firstLineChars="200"/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 xml:space="preserve">13979857311     </w:t>
      </w:r>
    </w:p>
    <w:p>
      <w:pPr>
        <w:ind w:firstLine="560" w:firstLineChars="200"/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技术责任人:金炎桂  水利工作站站长</w:t>
      </w:r>
    </w:p>
    <w:p>
      <w:pPr>
        <w:ind w:firstLine="560" w:firstLineChars="200"/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13979890058</w:t>
      </w:r>
    </w:p>
    <w:p>
      <w:pPr>
        <w:ind w:firstLine="560" w:firstLineChars="200"/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</w:pP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巡查责任人:章宏明  水库安全管理员</w:t>
      </w:r>
    </w:p>
    <w:p>
      <w:pPr>
        <w:pStyle w:val="4"/>
        <w:bidi w:val="0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13767852988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（2）水库应急抢险临时指挥部人员组成、职责、联系方式等。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成立张坑水库防汛指挥部，由镇长</w:t>
      </w: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朱燕杰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任指挥，吴凝眉、吕明任副指挥，成员有吴河生、张随开、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张美华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、金炎桂、章旺发、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郑钟央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、胡柳发、张义华、章宏明、余进胜。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临时指挥负责人：</w:t>
      </w:r>
    </w:p>
    <w:p>
      <w:pPr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吕明，职责：组织人员到岗到位，并协调相关部门调度工作，联系方式：</w:t>
      </w: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13667981181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胡柳发，职责：组织人员抢险和物资准备，联系方式：18897985898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3.2队伍保障：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由清溪村江峰组派出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12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名强壮劳力组成抢险第一梯队，队长由张义华担任，联系方式：13479839671。由镇派出30人组成抢险第二梯队，队长由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吴凝眉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担任，联系方式：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13407981987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。</w:t>
      </w:r>
    </w:p>
    <w:p>
      <w:pPr>
        <w:spacing w:line="600" w:lineRule="exact"/>
        <w:ind w:firstLine="562" w:firstLineChars="200"/>
        <w:jc w:val="center"/>
        <w:rPr>
          <w:rFonts w:hint="eastAsia" w:ascii="宋体" w:hAnsi="宋体" w:eastAsia="宋体" w:cs="宋体"/>
          <w:b/>
          <w:bCs/>
          <w:color w:val="auto"/>
          <w:sz w:val="28"/>
          <w:szCs w:val="28"/>
        </w:rPr>
      </w:pPr>
      <w:r>
        <w:rPr>
          <w:rFonts w:hint="eastAsia" w:ascii="宋体" w:hAnsi="宋体" w:eastAsia="宋体" w:cs="宋体"/>
          <w:b/>
          <w:color w:val="auto"/>
          <w:sz w:val="28"/>
          <w:szCs w:val="28"/>
        </w:rPr>
        <w:t>峙滩镇张坑水库防洪抢险第一梯队人员名单</w:t>
      </w:r>
      <w:r>
        <w:rPr>
          <w:rFonts w:hint="eastAsia" w:ascii="宋体" w:hAnsi="宋体" w:eastAsia="宋体" w:cs="宋体"/>
          <w:b/>
          <w:bCs/>
          <w:color w:val="auto"/>
          <w:sz w:val="28"/>
          <w:szCs w:val="28"/>
        </w:rPr>
        <w:t>（</w:t>
      </w: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lang w:val="en-US" w:eastAsia="zh-CN"/>
        </w:rPr>
        <w:t>12</w:t>
      </w:r>
      <w:r>
        <w:rPr>
          <w:rFonts w:hint="eastAsia" w:ascii="宋体" w:hAnsi="宋体" w:eastAsia="宋体" w:cs="宋体"/>
          <w:b/>
          <w:bCs/>
          <w:color w:val="auto"/>
          <w:sz w:val="28"/>
          <w:szCs w:val="28"/>
        </w:rPr>
        <w:t>名）</w:t>
      </w:r>
    </w:p>
    <w:tbl>
      <w:tblPr>
        <w:tblStyle w:val="8"/>
        <w:tblW w:w="0" w:type="auto"/>
        <w:jc w:val="center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31"/>
        <w:gridCol w:w="2516"/>
        <w:gridCol w:w="2557"/>
        <w:gridCol w:w="2660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序号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职务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姓名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  <w:t>联系方式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400" w:lineRule="exact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队长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400" w:lineRule="exact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sz w:val="28"/>
                <w:szCs w:val="28"/>
                <w:lang w:val="en-US" w:eastAsia="zh-CN"/>
              </w:rPr>
              <w:t>张</w:t>
            </w:r>
            <w:r>
              <w:rPr>
                <w:rFonts w:hint="eastAsia" w:ascii="宋体" w:hAnsi="宋体" w:eastAsia="宋体" w:cs="宋体"/>
                <w:color w:val="auto"/>
                <w:sz w:val="28"/>
                <w:szCs w:val="28"/>
                <w:lang w:eastAsia="zh-CN"/>
              </w:rPr>
              <w:t>义华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400" w:lineRule="exact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8"/>
                <w:szCs w:val="28"/>
              </w:rPr>
              <w:t>13479839671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2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400" w:lineRule="exact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400" w:lineRule="exact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sz w:val="28"/>
                <w:szCs w:val="28"/>
                <w:lang w:eastAsia="zh-CN"/>
              </w:rPr>
              <w:t>胡柳发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400" w:lineRule="exact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18897985898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3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400" w:lineRule="exact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400" w:lineRule="exact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  <w:t>章家权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400" w:lineRule="exact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13979867706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4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400" w:lineRule="exact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400" w:lineRule="exact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sz w:val="28"/>
                <w:szCs w:val="28"/>
              </w:rPr>
              <w:t>陈赛姿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400" w:lineRule="exact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8"/>
                <w:szCs w:val="28"/>
              </w:rPr>
              <w:t>13767929556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5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400" w:lineRule="exact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400" w:lineRule="exact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  <w:t>程桂华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400" w:lineRule="exact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15717981357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6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400" w:lineRule="exact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400" w:lineRule="exact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sz w:val="28"/>
                <w:szCs w:val="28"/>
              </w:rPr>
              <w:t>李</w:t>
            </w:r>
            <w:r>
              <w:rPr>
                <w:rFonts w:hint="eastAsia" w:ascii="宋体" w:hAnsi="宋体" w:eastAsia="宋体" w:cs="宋体"/>
                <w:color w:val="auto"/>
                <w:sz w:val="28"/>
                <w:szCs w:val="28"/>
                <w:lang w:eastAsia="zh-CN"/>
              </w:rPr>
              <w:t>胜发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400" w:lineRule="exact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sz w:val="28"/>
                <w:szCs w:val="28"/>
              </w:rPr>
              <w:t>1</w:t>
            </w:r>
            <w:r>
              <w:rPr>
                <w:rFonts w:hint="eastAsia" w:ascii="宋体" w:hAnsi="宋体" w:eastAsia="宋体" w:cs="宋体"/>
                <w:color w:val="auto"/>
                <w:sz w:val="28"/>
                <w:szCs w:val="28"/>
                <w:lang w:val="en-US" w:eastAsia="zh-CN"/>
              </w:rPr>
              <w:t>5170303312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7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400" w:lineRule="exact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400" w:lineRule="exact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sz w:val="28"/>
                <w:szCs w:val="28"/>
              </w:rPr>
              <w:t>章来发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400" w:lineRule="exact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sz w:val="28"/>
                <w:szCs w:val="28"/>
                <w:lang w:val="en-US" w:eastAsia="zh-CN"/>
              </w:rPr>
              <w:t>18770989378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8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400" w:lineRule="exact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400" w:lineRule="exact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sz w:val="28"/>
                <w:szCs w:val="28"/>
              </w:rPr>
              <w:t>余</w:t>
            </w:r>
            <w:r>
              <w:rPr>
                <w:rFonts w:hint="eastAsia" w:ascii="宋体" w:hAnsi="宋体" w:eastAsia="宋体" w:cs="宋体"/>
                <w:color w:val="auto"/>
                <w:sz w:val="28"/>
                <w:szCs w:val="28"/>
                <w:lang w:eastAsia="zh-CN"/>
              </w:rPr>
              <w:t>胜进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400" w:lineRule="exact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sz w:val="28"/>
                <w:szCs w:val="28"/>
                <w:lang w:val="en-US" w:eastAsia="zh-CN"/>
              </w:rPr>
              <w:t>13879863836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9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400" w:lineRule="exact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400" w:lineRule="exact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sz w:val="28"/>
                <w:szCs w:val="28"/>
              </w:rPr>
              <w:t>章善开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400" w:lineRule="exact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sz w:val="28"/>
                <w:szCs w:val="28"/>
              </w:rPr>
              <w:t>13684880024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10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400" w:lineRule="exact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400" w:lineRule="exact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sz w:val="28"/>
                <w:szCs w:val="28"/>
              </w:rPr>
              <w:t>陈双泉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400" w:lineRule="exact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sz w:val="28"/>
                <w:szCs w:val="28"/>
              </w:rPr>
              <w:t>13767819834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11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400" w:lineRule="exact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400" w:lineRule="exact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  <w:t>章宏民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400" w:lineRule="exact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8"/>
                <w:szCs w:val="28"/>
                <w:lang w:val="en-US" w:eastAsia="zh-CN"/>
              </w:rPr>
              <w:t>13767852988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12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400" w:lineRule="exact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400" w:lineRule="exact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  <w:t>凌为华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 w:val="0"/>
              <w:snapToGrid w:val="0"/>
              <w:spacing w:line="400" w:lineRule="exact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sz w:val="28"/>
                <w:szCs w:val="28"/>
                <w:lang w:val="en-US" w:eastAsia="zh-CN"/>
              </w:rPr>
              <w:t>13979857093</w:t>
            </w:r>
          </w:p>
        </w:tc>
      </w:tr>
    </w:tbl>
    <w:p>
      <w:pPr>
        <w:spacing w:line="600" w:lineRule="exact"/>
        <w:ind w:firstLine="562" w:firstLineChars="200"/>
        <w:jc w:val="center"/>
        <w:rPr>
          <w:rFonts w:hint="eastAsia" w:ascii="宋体" w:hAnsi="宋体" w:eastAsia="宋体" w:cs="宋体"/>
          <w:b/>
          <w:bCs/>
          <w:color w:val="auto"/>
          <w:sz w:val="28"/>
          <w:szCs w:val="28"/>
        </w:rPr>
      </w:pPr>
      <w:r>
        <w:rPr>
          <w:rFonts w:hint="eastAsia" w:ascii="宋体" w:hAnsi="宋体" w:eastAsia="宋体" w:cs="宋体"/>
          <w:b/>
          <w:color w:val="auto"/>
          <w:sz w:val="28"/>
          <w:szCs w:val="28"/>
        </w:rPr>
        <w:t>峙滩镇张坑水库防洪抢险第二梯队人员名单</w:t>
      </w:r>
      <w:r>
        <w:rPr>
          <w:rFonts w:hint="eastAsia" w:ascii="宋体" w:hAnsi="宋体" w:eastAsia="宋体" w:cs="宋体"/>
          <w:b/>
          <w:bCs/>
          <w:color w:val="auto"/>
          <w:sz w:val="28"/>
          <w:szCs w:val="28"/>
        </w:rPr>
        <w:t>（3</w:t>
      </w:r>
      <w:r>
        <w:rPr>
          <w:rFonts w:hint="eastAsia" w:ascii="宋体" w:hAnsi="宋体" w:eastAsia="宋体" w:cs="宋体"/>
          <w:b/>
          <w:bCs/>
          <w:color w:val="auto"/>
          <w:sz w:val="28"/>
          <w:szCs w:val="28"/>
          <w:lang w:val="en-US" w:eastAsia="zh-CN"/>
        </w:rPr>
        <w:t>0</w:t>
      </w:r>
      <w:r>
        <w:rPr>
          <w:rFonts w:hint="eastAsia" w:ascii="宋体" w:hAnsi="宋体" w:eastAsia="宋体" w:cs="宋体"/>
          <w:b/>
          <w:bCs/>
          <w:color w:val="auto"/>
          <w:sz w:val="28"/>
          <w:szCs w:val="28"/>
        </w:rPr>
        <w:t>名）</w:t>
      </w:r>
    </w:p>
    <w:p>
      <w:pPr>
        <w:spacing w:line="360" w:lineRule="auto"/>
        <w:ind w:firstLine="560" w:firstLineChars="200"/>
        <w:jc w:val="center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bCs/>
          <w:color w:val="auto"/>
          <w:kern w:val="0"/>
          <w:sz w:val="28"/>
          <w:szCs w:val="28"/>
        </w:rPr>
        <w:t>防汛抢险队伍成员名单</w:t>
      </w:r>
    </w:p>
    <w:tbl>
      <w:tblPr>
        <w:tblStyle w:val="8"/>
        <w:tblW w:w="8764" w:type="dxa"/>
        <w:jc w:val="center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031"/>
        <w:gridCol w:w="2516"/>
        <w:gridCol w:w="2557"/>
        <w:gridCol w:w="2660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序号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职务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姓名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  <w:t>联系方式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队长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吴凝眉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13407981987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2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  <w:t>副队长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eastAsia="zh-CN"/>
              </w:rPr>
              <w:t>吕明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</w:pPr>
            <w:r>
              <w:rPr>
                <w:rFonts w:hint="eastAsia" w:ascii="宋体" w:hAnsi="宋体" w:eastAsia="宋体" w:cs="宋体"/>
                <w:b w:val="0"/>
                <w:color w:val="auto"/>
                <w:kern w:val="2"/>
                <w:sz w:val="28"/>
                <w:szCs w:val="28"/>
                <w:lang w:val="en-US" w:eastAsia="zh-CN" w:bidi="ar-SA"/>
              </w:rPr>
              <w:t>13667981181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3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汪小军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18960763036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4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程子豪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18279853137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5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叶强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13907981544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6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李彬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13687988821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7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张响田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18322811530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8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章仰东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15179818606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9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吴子文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15179895427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10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王立春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18879819589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11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戴李平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13507988572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12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余江波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13767929083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13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汪鑫耿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15870063990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14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叶志河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15279996863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15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卢志敏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18870370050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16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章敏思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15717988254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17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凌伟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18079830382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18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程辉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17262166939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19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陶靖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19815168217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20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戴伟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18179859622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21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朱迎滨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15279114118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22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叶筠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18279886563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23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李泽楷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13576419641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24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章煌辉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18322807201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25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吴笛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18907983020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26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任圣华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19189298839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27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何艺全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18322803577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28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卢文涛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18979800848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29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朱伟华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15207984598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94" w:hRule="atLeast"/>
          <w:jc w:val="center"/>
        </w:trPr>
        <w:tc>
          <w:tcPr>
            <w:tcW w:w="1031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/>
              </w:rPr>
              <w:t>30</w:t>
            </w:r>
          </w:p>
        </w:tc>
        <w:tc>
          <w:tcPr>
            <w:tcW w:w="2516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widowControl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</w:rPr>
              <w:t>抢险队员</w:t>
            </w:r>
          </w:p>
        </w:tc>
        <w:tc>
          <w:tcPr>
            <w:tcW w:w="2557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章龙青</w:t>
            </w:r>
          </w:p>
        </w:tc>
        <w:tc>
          <w:tcPr>
            <w:tcW w:w="2660" w:type="dxa"/>
            <w:tcBorders>
              <w:top w:val="single" w:color="000000" w:sz="4" w:space="0"/>
              <w:left w:val="nil"/>
              <w:bottom w:val="single" w:color="000000" w:sz="4" w:space="0"/>
              <w:right w:val="single" w:color="000000" w:sz="4" w:space="0"/>
            </w:tcBorders>
            <w:noWrap w:val="0"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宋体" w:hAnsi="宋体" w:eastAsia="宋体" w:cs="宋体"/>
                <w:color w:val="auto"/>
                <w:kern w:val="0"/>
                <w:sz w:val="28"/>
                <w:szCs w:val="28"/>
                <w:lang w:val="en-US" w:eastAsia="zh-CN" w:bidi="ar-SA"/>
              </w:rPr>
            </w:pPr>
            <w:r>
              <w:rPr>
                <w:rFonts w:hint="eastAsia" w:ascii="宋体" w:hAnsi="宋体" w:eastAsia="宋体" w:cs="宋体"/>
                <w:i w:val="0"/>
                <w:iCs w:val="0"/>
                <w:color w:val="auto"/>
                <w:kern w:val="0"/>
                <w:sz w:val="28"/>
                <w:szCs w:val="28"/>
                <w:u w:val="none"/>
                <w:lang w:val="en-US" w:eastAsia="zh-CN" w:bidi="ar"/>
              </w:rPr>
              <w:t>13707982017</w:t>
            </w:r>
          </w:p>
        </w:tc>
      </w:tr>
    </w:tbl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3.3物质保障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张坑水库储备编织袋和麻袋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150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条，沙石10方，块石5方，木柱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10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根，存放在张坑水库高地上，物资管理人员章宏明，联系电话：13767852988。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3.4其它保障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通信、交通、电力保障措施分别由通信、交通、电力单位做好抢修保障工作。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4.巡查与险情处理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4.1巡查与险情报告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水库值班巡查员：章宏明同志负责值班巡查任务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巡查内容：大坝有无渗漏险情出现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斜管是否正常泄洪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溢洪道有无堵塞塌方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巡查方式：到现场查看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巡查频次：主汛期每天一次，遇暴雨早晚各一次，大暴雨坚守岗位24小时巡查，并做好巡查记录。险情上报要求及时反映。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4.2险情处理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水库巡查人员发现险情后，立即报告水库直接责任人，行政责任人，应急抢险临时指挥部制定水库险情处理方案，组织抢险队伍实施抢险。险情处置完后，落实人员值守监测。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5、超标准洪水与溃坝洪水防御方案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5.1 超标准洪水防御方案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(一)防汛准备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1、水库日常管理与洪水调度</w:t>
      </w:r>
    </w:p>
    <w:p>
      <w:pPr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水库防汛行政责任人：</w:t>
      </w:r>
      <w:r>
        <w:rPr>
          <w:rFonts w:hint="eastAsia" w:ascii="宋体" w:hAnsi="宋体" w:eastAsia="宋体" w:cs="宋体"/>
          <w:b w:val="0"/>
          <w:color w:val="auto"/>
          <w:kern w:val="2"/>
          <w:sz w:val="28"/>
          <w:szCs w:val="28"/>
          <w:lang w:val="en-US" w:eastAsia="zh-CN" w:bidi="ar-SA"/>
        </w:rPr>
        <w:t>朱燕杰，主管责任人:吕明，管理责任人:余昌盛，技术责任人:金炎桂，巡查责任人:章宏明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，4-6月份的限制水位为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70.5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米，7-8月份的限制水位为70.5米。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2、防汛指挥机构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成立张坑水库防汛指挥部，由镇长朱燕杰任指挥，吴凝眉、吕明任副指挥，成员有吴河生、张随开、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张美华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、金炎桂、章旺发、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郑钟央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、胡柳发、张义华、章宏明、余进胜。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3、防汛抢险队伍组成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由清溪村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江峰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组派出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12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名强壮劳力组织第一梯队，队长由张义华担任，其人员名单在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江峰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组张榜公布，并报水库指挥部和镇防办备案，由镇派30人组成抢险第二梯队，吴凝眉任队长，其人员名单由峙滩镇张榜公布。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4、防汛抢险物资准备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储备编织袋和麻袋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150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条，沙石10方，块石5方，木柱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10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根，由镇防办负责储备，存放地点:张坑水库高地。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5、通讯、照明、公路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通讯采取无线通讯，照明用电筒、火把，公路必须保持完好、畅通。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6、建立和健全汛期不同阶段的巡逻、值守制度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①水库值班巡逻员:由章宏明同志负责值班巡逻任务。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当水位在警戒水位以下时，实行24小时值班，值班人员必须坚守岗位，并于每天上午8时至下午6时定时观察水位，按时收听天气预报，巡查水库，确保溢洪道泄洪能力，一有险情立即汇报。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③当水位达到警戒线水位时，实行24小时值班，并加强值班巡查力量，密切观察水位、降雨，每隔3小时对工程巡查一次，一有险情立即汇报。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(二)水库处于超标准状态运行时的保坝工程措施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1、强化防汛指挥机构，抢险队伍第一梯队上大坝，第二梯队作待命征调的准备。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2、执行防汛方案，保持溢洪道泄洪能力。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3、执行本阶段值班巡逻制度。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4、当出现险情时，动用抢险队伍，防汛物资及器材，采取针对性抢救措施。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5.2、溃坝洪水防御方案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1.保坝工程及群众转移措施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①水库水位处于危急状态时，防汛指挥成员及所有工作人员必须全部上坝，公布工程处于非常状态，并进行紧急动员，应特别加强值班巡查力量，增加其内容。抢险第一梯队全部上坝，险段24小时专人守护，随时掌握情况变化，防汛物资及器材运到险段，随时准备抢险，第二梯队集合待命，必要时上坝增援，并根据险情而论，必要时进行紧急增调抢险物资及器材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②开挖临时非常溢洪道泄洪，开挖运用非常溢洪道必须申报县防汛指挥部批准。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③做好水库下游群众准备转移的思想动员及组织工作。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2. 溃坝、失事时应变措施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溃坝、失事前及时妥善安排好下游的群众转移以及牲畜、物资的转移，在水库大坝存在溃坝险情的危急状态下，及时向下游村庄发出溃坝讯号，待下游村庄接到水库溃坝讯号后，迅速按指定路线向高地转移。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①溃坝讯号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白天: 鸣锣，无线通讯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晚上: 鸣锣，火堆，无线通讯②下游村庄群众转移负责人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江</w:t>
      </w:r>
      <w:r>
        <w:rPr>
          <w:rFonts w:hint="eastAsia" w:ascii="宋体" w:hAnsi="宋体" w:eastAsia="宋体" w:cs="宋体"/>
          <w:color w:val="auto"/>
          <w:sz w:val="28"/>
          <w:szCs w:val="28"/>
          <w:lang w:eastAsia="zh-CN"/>
        </w:rPr>
        <w:t>峰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组:余进胜 13879863836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③转移路线、地点:村后高地附: 张坑水库抢险队名单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张坑水库防护示图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6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.人员转移与安置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张坑水库出现险情，下游危险区主要是江峰村民小组。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转移安置负责人    余进胜 13879863836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转移对象          江峰危险区群众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转移路线          沿村路向高处安全区农户家转移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安置点            安全区群众家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人员转移命令方式  鸣锣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 xml:space="preserve">交通管制  交管站  张随开 13607987420   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7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.</w:t>
      </w: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1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附图和附表</w:t>
      </w:r>
    </w:p>
    <w:p>
      <w:pPr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图1  水库地理位置示意图</w:t>
      </w:r>
    </w:p>
    <w:p>
      <w:pPr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注：若下游有重要设施或重要保护对象，在图中予以标注。</w:t>
      </w:r>
    </w:p>
    <w:p>
      <w:pPr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图2  水库枢纽平面布置图</w:t>
      </w:r>
    </w:p>
    <w:p>
      <w:pPr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</w:rPr>
        <w:t>图3  人员转移安置示意图</w:t>
      </w:r>
    </w:p>
    <w:p>
      <w:pPr>
        <w:spacing w:line="600" w:lineRule="exact"/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  <w:lang w:val="en-US" w:eastAsia="zh-CN"/>
        </w:rPr>
        <w:t>7.2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附表</w:t>
      </w:r>
    </w:p>
    <w:p>
      <w:pPr>
        <w:ind w:firstLine="560" w:firstLineChars="200"/>
        <w:rPr>
          <w:rFonts w:hint="eastAsia" w:ascii="宋体" w:hAnsi="宋体" w:eastAsia="宋体" w:cs="宋体"/>
          <w:color w:val="auto"/>
          <w:sz w:val="28"/>
          <w:szCs w:val="28"/>
        </w:rPr>
      </w:pPr>
      <w:r>
        <w:rPr>
          <w:rFonts w:hint="eastAsia" w:ascii="宋体" w:hAnsi="宋体" w:eastAsia="宋体" w:cs="宋体"/>
          <w:color w:val="auto"/>
          <w:sz w:val="28"/>
          <w:szCs w:val="28"/>
          <w:u w:val="single"/>
        </w:rPr>
        <w:t>20</w:t>
      </w:r>
      <w:r>
        <w:rPr>
          <w:rFonts w:hint="eastAsia" w:ascii="宋体" w:hAnsi="宋体" w:eastAsia="宋体" w:cs="宋体"/>
          <w:color w:val="auto"/>
          <w:sz w:val="28"/>
          <w:szCs w:val="28"/>
          <w:u w:val="single"/>
          <w:lang w:val="en-US" w:eastAsia="zh-CN"/>
        </w:rPr>
        <w:t>24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年</w:t>
      </w:r>
      <w:r>
        <w:rPr>
          <w:rFonts w:hint="eastAsia" w:ascii="宋体" w:hAnsi="宋体" w:eastAsia="宋体" w:cs="宋体"/>
          <w:color w:val="auto"/>
          <w:sz w:val="28"/>
          <w:szCs w:val="28"/>
          <w:u w:val="single"/>
        </w:rPr>
        <w:t>张坑</w:t>
      </w:r>
      <w:r>
        <w:rPr>
          <w:rFonts w:hint="eastAsia" w:ascii="宋体" w:hAnsi="宋体" w:eastAsia="宋体" w:cs="宋体"/>
          <w:color w:val="auto"/>
          <w:sz w:val="28"/>
          <w:szCs w:val="28"/>
        </w:rPr>
        <w:t>水库防洪抢险应急预案简表</w:t>
      </w:r>
    </w:p>
    <w:p>
      <w:pPr>
        <w:spacing w:line="600" w:lineRule="exact"/>
        <w:ind w:firstLine="640" w:firstLineChars="200"/>
        <w:rPr>
          <w:rFonts w:hint="eastAsia" w:ascii="仿宋" w:hAnsi="仿宋" w:eastAsia="仿宋"/>
          <w:sz w:val="32"/>
          <w:szCs w:val="32"/>
        </w:r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tbl>
      <w:tblPr>
        <w:tblStyle w:val="8"/>
        <w:tblW w:w="15100" w:type="dxa"/>
        <w:tblInd w:w="93" w:type="dxa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26"/>
        <w:gridCol w:w="884"/>
        <w:gridCol w:w="196"/>
        <w:gridCol w:w="689"/>
        <w:gridCol w:w="391"/>
        <w:gridCol w:w="529"/>
        <w:gridCol w:w="588"/>
        <w:gridCol w:w="254"/>
        <w:gridCol w:w="995"/>
        <w:gridCol w:w="250"/>
        <w:gridCol w:w="837"/>
        <w:gridCol w:w="243"/>
        <w:gridCol w:w="721"/>
        <w:gridCol w:w="595"/>
        <w:gridCol w:w="568"/>
        <w:gridCol w:w="968"/>
        <w:gridCol w:w="869"/>
        <w:gridCol w:w="491"/>
        <w:gridCol w:w="473"/>
        <w:gridCol w:w="633"/>
        <w:gridCol w:w="347"/>
        <w:gridCol w:w="733"/>
        <w:gridCol w:w="1080"/>
        <w:gridCol w:w="55"/>
        <w:gridCol w:w="1285"/>
      </w:tblGrid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14" w:hRule="atLeast"/>
        </w:trPr>
        <w:tc>
          <w:tcPr>
            <w:tcW w:w="15100" w:type="dxa"/>
            <w:gridSpan w:val="25"/>
            <w:tcBorders>
              <w:top w:val="nil"/>
              <w:left w:val="nil"/>
              <w:bottom w:val="nil"/>
              <w:right w:val="nil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b/>
                <w:color w:val="auto"/>
                <w:sz w:val="36"/>
                <w:szCs w:val="36"/>
              </w:rPr>
            </w:pPr>
            <w:r>
              <w:rPr>
                <w:rFonts w:hint="eastAsia" w:ascii="仿宋" w:hAnsi="仿宋" w:eastAsia="仿宋" w:cs="仿宋"/>
                <w:b/>
                <w:color w:val="auto"/>
                <w:sz w:val="36"/>
                <w:szCs w:val="36"/>
                <w:lang w:eastAsia="zh-CN"/>
              </w:rPr>
              <w:t>张坑</w:t>
            </w:r>
            <w:r>
              <w:rPr>
                <w:rFonts w:hint="eastAsia" w:ascii="仿宋" w:hAnsi="仿宋" w:eastAsia="仿宋" w:cs="仿宋"/>
                <w:b/>
                <w:color w:val="auto"/>
                <w:sz w:val="36"/>
                <w:szCs w:val="36"/>
              </w:rPr>
              <w:t>水库防洪抢险应急预案简表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5" w:hRule="atLeast"/>
        </w:trPr>
        <w:tc>
          <w:tcPr>
            <w:tcW w:w="15100" w:type="dxa"/>
            <w:gridSpan w:val="25"/>
            <w:tcBorders>
              <w:top w:val="nil"/>
              <w:left w:val="nil"/>
              <w:bottom w:val="nil"/>
              <w:right w:val="nil"/>
            </w:tcBorders>
            <w:noWrap w:val="0"/>
            <w:vAlign w:val="center"/>
          </w:tcPr>
          <w:p>
            <w:pPr>
              <w:rPr>
                <w:rFonts w:hint="eastAsia" w:ascii="仿宋" w:hAnsi="仿宋" w:eastAsia="仿宋" w:cs="仿宋"/>
                <w:color w:val="auto"/>
                <w:sz w:val="24"/>
                <w:szCs w:val="24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 xml:space="preserve">所在县（市、区）：  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eastAsia="zh-CN"/>
              </w:rPr>
              <w:t>浮梁县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 xml:space="preserve">                位置：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eastAsia="zh-CN"/>
              </w:rPr>
              <w:t>峙滩镇清溪村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 xml:space="preserve">             所在流域及河系：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eastAsia="zh-CN"/>
              </w:rPr>
              <w:t>昌江支流小北港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 xml:space="preserve">      高程系统：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eastAsia="zh-CN"/>
              </w:rPr>
              <w:t>黄海高程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15" w:hRule="atLeast"/>
        </w:trPr>
        <w:tc>
          <w:tcPr>
            <w:tcW w:w="426" w:type="dxa"/>
            <w:vMerge w:val="restart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工程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特性</w:t>
            </w:r>
          </w:p>
        </w:tc>
        <w:tc>
          <w:tcPr>
            <w:tcW w:w="108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规模</w:t>
            </w:r>
          </w:p>
        </w:tc>
        <w:tc>
          <w:tcPr>
            <w:tcW w:w="108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主坝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类型</w:t>
            </w:r>
          </w:p>
        </w:tc>
        <w:tc>
          <w:tcPr>
            <w:tcW w:w="2616" w:type="dxa"/>
            <w:gridSpan w:val="5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管理机构</w:t>
            </w:r>
          </w:p>
        </w:tc>
        <w:tc>
          <w:tcPr>
            <w:tcW w:w="108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集雨面积（km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vertAlign w:val="superscript"/>
              </w:rPr>
              <w:t>2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）</w:t>
            </w:r>
          </w:p>
        </w:tc>
        <w:tc>
          <w:tcPr>
            <w:tcW w:w="1316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总库容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（万m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vertAlign w:val="superscript"/>
              </w:rPr>
              <w:t>3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）</w:t>
            </w:r>
          </w:p>
        </w:tc>
        <w:tc>
          <w:tcPr>
            <w:tcW w:w="1536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汛限水位（主/后）</w:t>
            </w:r>
          </w:p>
        </w:tc>
        <w:tc>
          <w:tcPr>
            <w:tcW w:w="136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正常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蓄水位</w:t>
            </w:r>
          </w:p>
        </w:tc>
        <w:tc>
          <w:tcPr>
            <w:tcW w:w="1106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设计洪水标准</w:t>
            </w:r>
          </w:p>
        </w:tc>
        <w:tc>
          <w:tcPr>
            <w:tcW w:w="108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设计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洪水位</w:t>
            </w:r>
          </w:p>
        </w:tc>
        <w:tc>
          <w:tcPr>
            <w:tcW w:w="1080" w:type="dxa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校核洪水标准</w:t>
            </w:r>
          </w:p>
        </w:tc>
        <w:tc>
          <w:tcPr>
            <w:tcW w:w="1340" w:type="dxa"/>
            <w:gridSpan w:val="2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校核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洪水位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84" w:hRule="atLeast"/>
        </w:trPr>
        <w:tc>
          <w:tcPr>
            <w:tcW w:w="426" w:type="dxa"/>
            <w:vMerge w:val="continue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  <w:lang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eastAsia="zh-CN"/>
              </w:rPr>
              <w:t>小（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  <w:t>2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eastAsia="zh-CN"/>
              </w:rPr>
              <w:t>）型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斜墙坝</w:t>
            </w:r>
          </w:p>
        </w:tc>
        <w:tc>
          <w:tcPr>
            <w:tcW w:w="2616" w:type="dxa"/>
            <w:gridSpan w:val="5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峙滩镇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eastAsia="zh-CN"/>
              </w:rPr>
              <w:t>人民政府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  <w:t>0.89</w:t>
            </w:r>
          </w:p>
        </w:tc>
        <w:tc>
          <w:tcPr>
            <w:tcW w:w="1316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  <w:t>13.4</w:t>
            </w:r>
          </w:p>
        </w:tc>
        <w:tc>
          <w:tcPr>
            <w:tcW w:w="1536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  <w:t>70.5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  <w:t>70.5</w:t>
            </w:r>
          </w:p>
        </w:tc>
        <w:tc>
          <w:tcPr>
            <w:tcW w:w="1106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  <w:t>71.66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  <w:t>71.27</w:t>
            </w:r>
          </w:p>
        </w:tc>
        <w:tc>
          <w:tcPr>
            <w:tcW w:w="1080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  <w:t>71.66</w:t>
            </w:r>
          </w:p>
        </w:tc>
        <w:tc>
          <w:tcPr>
            <w:tcW w:w="134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  <w:t>71.27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7" w:hRule="atLeast"/>
        </w:trPr>
        <w:tc>
          <w:tcPr>
            <w:tcW w:w="426" w:type="dxa"/>
            <w:vMerge w:val="restart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both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防汛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责任人</w:t>
            </w:r>
          </w:p>
        </w:tc>
        <w:tc>
          <w:tcPr>
            <w:tcW w:w="2689" w:type="dxa"/>
            <w:gridSpan w:val="5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行政责任人</w:t>
            </w:r>
          </w:p>
        </w:tc>
        <w:tc>
          <w:tcPr>
            <w:tcW w:w="2924" w:type="dxa"/>
            <w:gridSpan w:val="5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直接责任人</w:t>
            </w:r>
          </w:p>
        </w:tc>
        <w:tc>
          <w:tcPr>
            <w:tcW w:w="3095" w:type="dxa"/>
            <w:gridSpan w:val="5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eastAsia="zh-CN"/>
              </w:rPr>
              <w:t>管理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责任人</w:t>
            </w:r>
          </w:p>
        </w:tc>
        <w:tc>
          <w:tcPr>
            <w:tcW w:w="2813" w:type="dxa"/>
            <w:gridSpan w:val="5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技术责任人</w:t>
            </w:r>
          </w:p>
        </w:tc>
        <w:tc>
          <w:tcPr>
            <w:tcW w:w="3153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adjustRightInd w:val="0"/>
              <w:snapToGrid w:val="0"/>
              <w:spacing w:line="24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</w:rPr>
              <w:t>巡查责任人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0" w:hRule="atLeast"/>
        </w:trPr>
        <w:tc>
          <w:tcPr>
            <w:tcW w:w="42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</w:p>
        </w:tc>
        <w:tc>
          <w:tcPr>
            <w:tcW w:w="8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姓名</w:t>
            </w:r>
          </w:p>
        </w:tc>
        <w:tc>
          <w:tcPr>
            <w:tcW w:w="8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单位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及职务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电话</w:t>
            </w:r>
          </w:p>
        </w:tc>
        <w:tc>
          <w:tcPr>
            <w:tcW w:w="84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姓名</w:t>
            </w:r>
          </w:p>
        </w:tc>
        <w:tc>
          <w:tcPr>
            <w:tcW w:w="99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单位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及职务</w:t>
            </w:r>
          </w:p>
        </w:tc>
        <w:tc>
          <w:tcPr>
            <w:tcW w:w="1087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电话</w:t>
            </w:r>
          </w:p>
        </w:tc>
        <w:tc>
          <w:tcPr>
            <w:tcW w:w="96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姓名</w:t>
            </w:r>
          </w:p>
        </w:tc>
        <w:tc>
          <w:tcPr>
            <w:tcW w:w="1163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单位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及职务</w:t>
            </w:r>
          </w:p>
        </w:tc>
        <w:tc>
          <w:tcPr>
            <w:tcW w:w="9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电话</w:t>
            </w:r>
          </w:p>
        </w:tc>
        <w:tc>
          <w:tcPr>
            <w:tcW w:w="86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姓名</w:t>
            </w:r>
          </w:p>
        </w:tc>
        <w:tc>
          <w:tcPr>
            <w:tcW w:w="96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单位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及职务</w:t>
            </w:r>
          </w:p>
        </w:tc>
        <w:tc>
          <w:tcPr>
            <w:tcW w:w="9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电话</w:t>
            </w:r>
          </w:p>
        </w:tc>
        <w:tc>
          <w:tcPr>
            <w:tcW w:w="73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姓名</w:t>
            </w:r>
          </w:p>
        </w:tc>
        <w:tc>
          <w:tcPr>
            <w:tcW w:w="113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单位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及职务</w:t>
            </w:r>
          </w:p>
        </w:tc>
        <w:tc>
          <w:tcPr>
            <w:tcW w:w="12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电话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8" w:hRule="atLeast"/>
        </w:trPr>
        <w:tc>
          <w:tcPr>
            <w:tcW w:w="42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both"/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eastAsia="zh-CN"/>
              </w:rPr>
              <w:t>的方法的吧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  <w:t xml:space="preserve"> </w:t>
            </w:r>
          </w:p>
        </w:tc>
        <w:tc>
          <w:tcPr>
            <w:tcW w:w="884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0" w:lineRule="exact"/>
              <w:ind w:left="-105" w:leftChars="-50" w:right="-105" w:rightChars="-50"/>
              <w:jc w:val="center"/>
              <w:textAlignment w:val="auto"/>
              <w:outlineLvl w:val="9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val="en-US" w:eastAsia="zh-CN"/>
              </w:rPr>
              <w:t>朱燕杰</w:t>
            </w:r>
          </w:p>
        </w:tc>
        <w:tc>
          <w:tcPr>
            <w:tcW w:w="88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0" w:lineRule="exact"/>
              <w:ind w:left="-105" w:leftChars="-50" w:right="-105" w:rightChars="-50"/>
              <w:jc w:val="center"/>
              <w:textAlignment w:val="auto"/>
              <w:outlineLvl w:val="9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eastAsia="zh-CN"/>
              </w:rPr>
              <w:t>镇党委副书记、镇长</w:t>
            </w:r>
          </w:p>
        </w:tc>
        <w:tc>
          <w:tcPr>
            <w:tcW w:w="92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280" w:lineRule="exact"/>
              <w:ind w:left="-105" w:leftChars="-50" w:right="-105" w:rightChars="-50"/>
              <w:jc w:val="center"/>
              <w:textAlignment w:val="auto"/>
              <w:outlineLvl w:val="9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val="en-US" w:eastAsia="zh-CN"/>
              </w:rPr>
              <w:t>13617985321</w:t>
            </w:r>
          </w:p>
        </w:tc>
        <w:tc>
          <w:tcPr>
            <w:tcW w:w="842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val="en-US" w:eastAsia="zh-CN"/>
              </w:rPr>
              <w:t xml:space="preserve"> 吕明</w:t>
            </w:r>
          </w:p>
        </w:tc>
        <w:tc>
          <w:tcPr>
            <w:tcW w:w="99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val="en-US" w:eastAsia="zh-CN"/>
              </w:rPr>
              <w:t>副镇长</w:t>
            </w:r>
          </w:p>
        </w:tc>
        <w:tc>
          <w:tcPr>
            <w:tcW w:w="1087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val="en-US" w:eastAsia="zh-CN"/>
              </w:rPr>
              <w:t>13667981181</w:t>
            </w:r>
          </w:p>
        </w:tc>
        <w:tc>
          <w:tcPr>
            <w:tcW w:w="96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spacing w:line="28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</w:rPr>
              <w:t>余昌盛</w:t>
            </w:r>
          </w:p>
        </w:tc>
        <w:tc>
          <w:tcPr>
            <w:tcW w:w="1163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spacing w:line="28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</w:rPr>
              <w:t>清溪村书记、主任</w:t>
            </w:r>
          </w:p>
        </w:tc>
        <w:tc>
          <w:tcPr>
            <w:tcW w:w="968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spacing w:line="28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</w:rPr>
              <w:t>13979857311</w:t>
            </w:r>
          </w:p>
        </w:tc>
        <w:tc>
          <w:tcPr>
            <w:tcW w:w="869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spacing w:line="28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</w:rPr>
              <w:t>金炎桂</w:t>
            </w:r>
          </w:p>
        </w:tc>
        <w:tc>
          <w:tcPr>
            <w:tcW w:w="964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spacing w:line="28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</w:rPr>
              <w:t>水利工作站站长</w:t>
            </w:r>
          </w:p>
        </w:tc>
        <w:tc>
          <w:tcPr>
            <w:tcW w:w="9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spacing w:line="28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</w:rPr>
              <w:t>13979890058</w:t>
            </w:r>
          </w:p>
        </w:tc>
        <w:tc>
          <w:tcPr>
            <w:tcW w:w="733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spacing w:line="28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</w:rPr>
              <w:t>章宏明</w:t>
            </w:r>
          </w:p>
        </w:tc>
        <w:tc>
          <w:tcPr>
            <w:tcW w:w="1135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spacing w:line="28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</w:rPr>
              <w:t>水库安全管理员</w:t>
            </w:r>
          </w:p>
        </w:tc>
        <w:tc>
          <w:tcPr>
            <w:tcW w:w="1285" w:type="dxa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spacing w:line="280" w:lineRule="exact"/>
              <w:ind w:left="-105" w:leftChars="-50" w:right="-105" w:rightChars="-50"/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</w:rPr>
              <w:t>13767852988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5" w:hRule="atLeast"/>
        </w:trPr>
        <w:tc>
          <w:tcPr>
            <w:tcW w:w="426" w:type="dxa"/>
            <w:vMerge w:val="restart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人员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转移与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安置</w:t>
            </w:r>
          </w:p>
        </w:tc>
        <w:tc>
          <w:tcPr>
            <w:tcW w:w="14674" w:type="dxa"/>
            <w:gridSpan w:val="2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转移安置主要负责人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65" w:hRule="atLeast"/>
        </w:trPr>
        <w:tc>
          <w:tcPr>
            <w:tcW w:w="42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</w:p>
        </w:tc>
        <w:tc>
          <w:tcPr>
            <w:tcW w:w="4776" w:type="dxa"/>
            <w:gridSpan w:val="9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县（市）</w:t>
            </w:r>
          </w:p>
        </w:tc>
        <w:tc>
          <w:tcPr>
            <w:tcW w:w="5292" w:type="dxa"/>
            <w:gridSpan w:val="8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乡（镇）</w:t>
            </w:r>
          </w:p>
        </w:tc>
        <w:tc>
          <w:tcPr>
            <w:tcW w:w="4606" w:type="dxa"/>
            <w:gridSpan w:val="7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村委会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15" w:hRule="atLeast"/>
        </w:trPr>
        <w:tc>
          <w:tcPr>
            <w:tcW w:w="42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姓名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职务</w:t>
            </w:r>
          </w:p>
        </w:tc>
        <w:tc>
          <w:tcPr>
            <w:tcW w:w="2616" w:type="dxa"/>
            <w:gridSpan w:val="5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电话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姓名</w:t>
            </w:r>
          </w:p>
        </w:tc>
        <w:tc>
          <w:tcPr>
            <w:tcW w:w="1316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职务</w:t>
            </w:r>
          </w:p>
        </w:tc>
        <w:tc>
          <w:tcPr>
            <w:tcW w:w="2896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电话</w:t>
            </w:r>
          </w:p>
        </w:tc>
        <w:tc>
          <w:tcPr>
            <w:tcW w:w="1106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姓名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职务</w:t>
            </w:r>
          </w:p>
        </w:tc>
        <w:tc>
          <w:tcPr>
            <w:tcW w:w="2420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电话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5" w:hRule="atLeast"/>
        </w:trPr>
        <w:tc>
          <w:tcPr>
            <w:tcW w:w="42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shd w:val="clear" w:color="auto" w:fill="auto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shd w:val="clear" w:color="auto" w:fill="auto"/>
                <w:lang w:val="en-US" w:eastAsia="zh-CN"/>
              </w:rPr>
              <w:t>段铖松</w:t>
            </w:r>
          </w:p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shd w:val="clear" w:color="auto" w:fill="auto"/>
                <w:lang w:val="en-US" w:eastAsia="zh-CN"/>
              </w:rPr>
              <w:t>胡凡生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shd w:val="clear" w:color="auto" w:fill="auto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shd w:val="clear" w:color="auto" w:fill="auto"/>
                <w:lang w:val="en-US" w:eastAsia="zh-CN"/>
              </w:rPr>
              <w:t>县委常委、副县长</w:t>
            </w:r>
          </w:p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shd w:val="clear" w:color="auto" w:fill="auto"/>
                <w:lang w:val="en-US" w:eastAsia="zh-CN"/>
              </w:rPr>
              <w:t>县法院院长</w:t>
            </w:r>
          </w:p>
        </w:tc>
        <w:tc>
          <w:tcPr>
            <w:tcW w:w="2616" w:type="dxa"/>
            <w:gridSpan w:val="5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shd w:val="clear" w:color="auto" w:fill="auto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shd w:val="clear" w:color="auto" w:fill="auto"/>
              </w:rPr>
              <w:t>13307983313</w:t>
            </w:r>
          </w:p>
          <w:p>
            <w:pPr>
              <w:keepNext w:val="0"/>
              <w:keepLines w:val="0"/>
              <w:widowControl/>
              <w:suppressLineNumbers w:val="0"/>
              <w:jc w:val="center"/>
              <w:textAlignment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shd w:val="clear" w:color="auto" w:fill="auto"/>
              </w:rPr>
              <w:t>13607985300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val="en-US" w:eastAsia="zh-CN"/>
              </w:rPr>
              <w:t>黄秋芳</w:t>
            </w:r>
          </w:p>
        </w:tc>
        <w:tc>
          <w:tcPr>
            <w:tcW w:w="1316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val="en-US" w:eastAsia="zh-CN"/>
              </w:rPr>
              <w:t>镇人大副主席</w:t>
            </w:r>
          </w:p>
        </w:tc>
        <w:tc>
          <w:tcPr>
            <w:tcW w:w="2896" w:type="dxa"/>
            <w:gridSpan w:val="4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  <w:t>15870065059</w:t>
            </w:r>
          </w:p>
        </w:tc>
        <w:tc>
          <w:tcPr>
            <w:tcW w:w="1106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eastAsia="zh-CN"/>
              </w:rPr>
              <w:t>余昌盛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eastAsia="zh-CN"/>
              </w:rPr>
              <w:t>清溪村书记、主任</w:t>
            </w:r>
          </w:p>
        </w:tc>
        <w:tc>
          <w:tcPr>
            <w:tcW w:w="2420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  <w:t>1</w:t>
            </w: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3979857311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70" w:hRule="atLeast"/>
        </w:trPr>
        <w:tc>
          <w:tcPr>
            <w:tcW w:w="42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乡（镇）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村委会</w:t>
            </w:r>
          </w:p>
        </w:tc>
        <w:tc>
          <w:tcPr>
            <w:tcW w:w="1117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自然村</w:t>
            </w:r>
          </w:p>
        </w:tc>
        <w:tc>
          <w:tcPr>
            <w:tcW w:w="149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居住高程(m)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转移户数(户)</w:t>
            </w:r>
          </w:p>
        </w:tc>
        <w:tc>
          <w:tcPr>
            <w:tcW w:w="1316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转移人口(人)</w:t>
            </w:r>
          </w:p>
        </w:tc>
        <w:tc>
          <w:tcPr>
            <w:tcW w:w="1536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转移</w:t>
            </w:r>
          </w:p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安置地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转移距离(km)</w:t>
            </w:r>
          </w:p>
        </w:tc>
        <w:tc>
          <w:tcPr>
            <w:tcW w:w="2186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转移路线</w:t>
            </w:r>
          </w:p>
        </w:tc>
        <w:tc>
          <w:tcPr>
            <w:tcW w:w="2420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  <w:t>转移交通工具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0" w:hRule="atLeast"/>
        </w:trPr>
        <w:tc>
          <w:tcPr>
            <w:tcW w:w="42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eastAsia="zh-CN"/>
              </w:rPr>
              <w:t>峙滩镇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eastAsia="zh-CN"/>
              </w:rPr>
              <w:t>清溪村</w:t>
            </w:r>
          </w:p>
        </w:tc>
        <w:tc>
          <w:tcPr>
            <w:tcW w:w="1117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eastAsia="zh-CN"/>
              </w:rPr>
              <w:t>江峰</w:t>
            </w:r>
          </w:p>
        </w:tc>
        <w:tc>
          <w:tcPr>
            <w:tcW w:w="149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  <w:t>64</w:t>
            </w: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  <w:t>40</w:t>
            </w:r>
          </w:p>
        </w:tc>
        <w:tc>
          <w:tcPr>
            <w:tcW w:w="1316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</w:pPr>
            <w:r>
              <w:rPr>
                <w:rFonts w:hint="eastAsia" w:ascii="仿宋" w:hAnsi="仿宋" w:eastAsia="仿宋" w:cs="仿宋"/>
                <w:color w:val="auto"/>
                <w:sz w:val="24"/>
                <w:szCs w:val="24"/>
                <w:lang w:val="en-US" w:eastAsia="zh-CN"/>
              </w:rPr>
              <w:t>176</w:t>
            </w:r>
          </w:p>
        </w:tc>
        <w:tc>
          <w:tcPr>
            <w:tcW w:w="1536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eastAsia="zh-CN"/>
              </w:rPr>
              <w:t>高处安全区农户家</w:t>
            </w: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val="en-US" w:eastAsia="zh-CN"/>
              </w:rPr>
              <w:t>0.1</w:t>
            </w:r>
          </w:p>
        </w:tc>
        <w:tc>
          <w:tcPr>
            <w:tcW w:w="2186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eastAsia="zh-CN"/>
              </w:rPr>
              <w:t>沿村路向高处安全区农户家转移</w:t>
            </w: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</w:rPr>
              <w:t>　</w:t>
            </w:r>
          </w:p>
        </w:tc>
        <w:tc>
          <w:tcPr>
            <w:tcW w:w="2420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widowControl/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  <w:r>
              <w:rPr>
                <w:rFonts w:hint="eastAsia" w:ascii="仿宋" w:hAnsi="仿宋" w:eastAsia="仿宋" w:cs="仿宋"/>
                <w:color w:val="auto"/>
                <w:kern w:val="0"/>
                <w:sz w:val="24"/>
                <w:szCs w:val="24"/>
                <w:lang w:eastAsia="zh-CN"/>
              </w:rPr>
              <w:t>徒步</w:t>
            </w:r>
          </w:p>
        </w:tc>
      </w:tr>
      <w:tr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85" w:hRule="atLeast"/>
        </w:trPr>
        <w:tc>
          <w:tcPr>
            <w:tcW w:w="426" w:type="dxa"/>
            <w:vMerge w:val="continue"/>
            <w:tcBorders>
              <w:top w:val="nil"/>
              <w:left w:val="single" w:color="auto" w:sz="4" w:space="0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bottom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bottom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</w:p>
        </w:tc>
        <w:tc>
          <w:tcPr>
            <w:tcW w:w="1117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bottom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</w:p>
        </w:tc>
        <w:tc>
          <w:tcPr>
            <w:tcW w:w="1499" w:type="dxa"/>
            <w:gridSpan w:val="3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bottom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</w:p>
        </w:tc>
        <w:tc>
          <w:tcPr>
            <w:tcW w:w="108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bottom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</w:p>
        </w:tc>
        <w:tc>
          <w:tcPr>
            <w:tcW w:w="1316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bottom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</w:p>
        </w:tc>
        <w:tc>
          <w:tcPr>
            <w:tcW w:w="1536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bottom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</w:p>
        </w:tc>
        <w:tc>
          <w:tcPr>
            <w:tcW w:w="1360" w:type="dxa"/>
            <w:gridSpan w:val="2"/>
            <w:tcBorders>
              <w:top w:val="nil"/>
              <w:left w:val="nil"/>
              <w:bottom w:val="single" w:color="auto" w:sz="4" w:space="0"/>
              <w:right w:val="single" w:color="auto" w:sz="4" w:space="0"/>
            </w:tcBorders>
            <w:noWrap/>
            <w:vAlign w:val="bottom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</w:p>
        </w:tc>
        <w:tc>
          <w:tcPr>
            <w:tcW w:w="2186" w:type="dxa"/>
            <w:gridSpan w:val="4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</w:p>
        </w:tc>
        <w:tc>
          <w:tcPr>
            <w:tcW w:w="2420" w:type="dxa"/>
            <w:gridSpan w:val="3"/>
            <w:tcBorders>
              <w:top w:val="single" w:color="auto" w:sz="4" w:space="0"/>
              <w:left w:val="nil"/>
              <w:bottom w:val="single" w:color="auto" w:sz="4" w:space="0"/>
              <w:right w:val="single" w:color="auto" w:sz="4" w:space="0"/>
            </w:tcBorders>
            <w:noWrap w:val="0"/>
            <w:vAlign w:val="center"/>
          </w:tcPr>
          <w:p>
            <w:pPr>
              <w:jc w:val="center"/>
              <w:rPr>
                <w:rFonts w:hint="eastAsia" w:ascii="仿宋" w:hAnsi="仿宋" w:eastAsia="仿宋" w:cs="仿宋"/>
                <w:color w:val="auto"/>
                <w:sz w:val="24"/>
                <w:szCs w:val="24"/>
              </w:rPr>
            </w:pPr>
          </w:p>
        </w:tc>
      </w:tr>
    </w:tbl>
    <w:p>
      <w:pPr>
        <w:spacing w:line="252" w:lineRule="auto"/>
        <w:jc w:val="both"/>
        <w:rPr>
          <w:rFonts w:hint="eastAsia" w:ascii="仿宋" w:hAnsi="仿宋" w:eastAsia="仿宋"/>
          <w:sz w:val="32"/>
          <w:szCs w:val="32"/>
          <w:lang w:eastAsia="zh-CN"/>
        </w:rPr>
        <w:sectPr>
          <w:pgSz w:w="16838" w:h="11906" w:orient="landscape"/>
          <w:pgMar w:top="720" w:right="720" w:bottom="720" w:left="720" w:header="851" w:footer="992" w:gutter="0"/>
          <w:cols w:space="425" w:num="1"/>
          <w:docGrid w:type="lines" w:linePitch="312" w:charSpace="0"/>
        </w:sectPr>
      </w:pPr>
    </w:p>
    <w:p>
      <w:pPr>
        <w:spacing w:line="252" w:lineRule="auto"/>
        <w:jc w:val="both"/>
        <w:rPr>
          <w:rFonts w:hint="eastAsia" w:ascii="仿宋" w:hAnsi="仿宋" w:eastAsia="仿宋"/>
          <w:sz w:val="32"/>
          <w:szCs w:val="32"/>
        </w:rPr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r>
        <w:rPr>
          <w:rFonts w:hint="eastAsia" w:ascii="仿宋" w:hAnsi="仿宋" w:eastAsia="仿宋"/>
          <w:sz w:val="32"/>
          <w:szCs w:val="32"/>
          <w:lang w:eastAsia="zh-CN"/>
        </w:rPr>
        <w:drawing>
          <wp:inline distT="0" distB="0" distL="114300" distR="114300">
            <wp:extent cx="9190355" cy="5349240"/>
            <wp:effectExtent l="0" t="0" r="10795" b="3810"/>
            <wp:docPr id="2" name="图片 2" descr="7.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7.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9190355" cy="5349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52" w:lineRule="auto"/>
        <w:jc w:val="both"/>
        <w:rPr>
          <w:rFonts w:hint="eastAsia" w:ascii="仿宋" w:hAnsi="仿宋" w:eastAsia="仿宋"/>
          <w:sz w:val="32"/>
          <w:szCs w:val="32"/>
          <w:lang w:val="en-US" w:eastAsia="zh-CN"/>
        </w:rPr>
        <w:sectPr>
          <w:pgSz w:w="16838" w:h="11906" w:orient="landscape"/>
          <w:pgMar w:top="1800" w:right="1440" w:bottom="1800" w:left="1440" w:header="851" w:footer="992" w:gutter="0"/>
          <w:cols w:space="425" w:num="1"/>
          <w:docGrid w:type="lines" w:linePitch="312" w:charSpace="0"/>
        </w:sectPr>
      </w:pPr>
      <w:r>
        <w:rPr>
          <w:rFonts w:hint="eastAsia" w:ascii="仿宋" w:hAnsi="仿宋" w:eastAsia="仿宋"/>
          <w:sz w:val="32"/>
          <w:szCs w:val="32"/>
          <w:lang w:val="en-US" w:eastAsia="zh-CN"/>
        </w:rPr>
        <w:drawing>
          <wp:inline distT="0" distB="0" distL="114300" distR="114300">
            <wp:extent cx="8754745" cy="5755005"/>
            <wp:effectExtent l="0" t="0" r="8255" b="17145"/>
            <wp:docPr id="3" name="图片 3" descr="7.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7.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8754745" cy="5755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252" w:lineRule="auto"/>
        <w:jc w:val="center"/>
        <w:rPr>
          <w:rFonts w:ascii="宋体" w:hAnsi="宋体" w:eastAsia="宋体"/>
          <w:b/>
          <w:bCs/>
          <w:sz w:val="28"/>
          <w:szCs w:val="28"/>
        </w:rPr>
      </w:pPr>
      <w:r>
        <w:rPr>
          <w:rFonts w:hint="eastAsia" w:ascii="宋体" w:hAnsi="宋体"/>
          <w:b/>
          <w:bCs/>
          <w:sz w:val="28"/>
          <w:szCs w:val="28"/>
          <w:lang w:eastAsia="zh-CN"/>
        </w:rPr>
        <w:t>张坑水库</w:t>
      </w:r>
      <w:r>
        <w:rPr>
          <w:rFonts w:ascii="宋体" w:hAnsi="宋体" w:eastAsia="宋体"/>
          <w:b/>
          <w:bCs/>
          <w:sz w:val="28"/>
          <w:szCs w:val="28"/>
        </w:rPr>
        <w:t>人员转移安置</w:t>
      </w:r>
      <w:r>
        <w:rPr>
          <w:rFonts w:hint="eastAsia" w:ascii="宋体" w:hAnsi="宋体" w:eastAsia="宋体"/>
          <w:b/>
          <w:bCs/>
          <w:sz w:val="28"/>
          <w:szCs w:val="28"/>
        </w:rPr>
        <w:t>示意</w:t>
      </w:r>
      <w:r>
        <w:rPr>
          <w:rFonts w:ascii="宋体" w:hAnsi="宋体" w:eastAsia="宋体"/>
          <w:b/>
          <w:bCs/>
          <w:sz w:val="28"/>
          <w:szCs w:val="28"/>
        </w:rPr>
        <w:t>图</w:t>
      </w:r>
    </w:p>
    <w:p>
      <w:pPr>
        <w:spacing w:line="252" w:lineRule="auto"/>
        <w:jc w:val="both"/>
        <w:rPr>
          <w:rFonts w:hint="eastAsia" w:ascii="宋体" w:hAnsi="宋体" w:eastAsia="宋体"/>
          <w:sz w:val="28"/>
          <w:szCs w:val="28"/>
          <w:lang w:val="en-US" w:eastAsia="zh-CN"/>
        </w:rPr>
      </w:pPr>
      <w:r>
        <w:rPr>
          <w:rFonts w:hint="eastAsia" w:ascii="宋体" w:hAnsi="宋体" w:eastAsia="宋体"/>
          <w:sz w:val="28"/>
          <w:szCs w:val="28"/>
          <w:lang w:val="en-US" w:eastAsia="zh-CN"/>
        </w:rPr>
        <w:drawing>
          <wp:inline distT="0" distB="0" distL="114300" distR="114300">
            <wp:extent cx="6534785" cy="4615815"/>
            <wp:effectExtent l="0" t="0" r="18415" b="13335"/>
            <wp:docPr id="1" name="图片 1" descr="_cgi-bin_mmwebwx-bin_webwxgetmsgimg__&amp;MsgID=929808631001898507&amp;skey=@crypt_20a3e436_ef4d414aa0cd8f81fe6b142e3b694a2c&amp;mmweb_appid=wx_webfilehelpe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_cgi-bin_mmwebwx-bin_webwxgetmsgimg__&amp;MsgID=929808631001898507&amp;skey=@crypt_20a3e436_ef4d414aa0cd8f81fe6b142e3b694a2c&amp;mmweb_appid=wx_webfilehelper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534785" cy="4615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6838" w:h="11906" w:orient="landscape"/>
      <w:pgMar w:top="1800" w:right="1440" w:bottom="1800" w:left="144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modern"/>
    <w:pitch w:val="default"/>
    <w:sig w:usb0="E0002EFF" w:usb1="C000785B" w:usb2="00000009" w:usb3="00000000" w:csb0="400001FF" w:csb1="FFFF0000"/>
  </w:font>
  <w:font w:name="宋体">
    <w:panose1 w:val="02010600030101010101"/>
    <w:charset w:val="80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panose1 w:val="02010609030101010101"/>
    <w:charset w:val="86"/>
    <w:family w:val="auto"/>
    <w:pitch w:val="default"/>
    <w:sig w:usb0="00000001" w:usb1="080E0000" w:usb2="00000000" w:usb3="00000000" w:csb0="00040000" w:csb1="00000000"/>
  </w:font>
  <w:font w:name="方正小标宋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文鼎小标宋简">
    <w:altName w:val="宋体"/>
    <w:panose1 w:val="02010609010101010101"/>
    <w:charset w:val="86"/>
    <w:family w:val="modern"/>
    <w:pitch w:val="default"/>
    <w:sig w:usb0="00000000" w:usb1="00000000" w:usb2="00000010" w:usb3="00000000" w:csb0="00040000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ODZlMzQ1MjVkNzNiNmJmMDk2Y2NhNDBiMWEyYzViMDUifQ=="/>
  </w:docVars>
  <w:rsids>
    <w:rsidRoot w:val="01FF7D84"/>
    <w:rsid w:val="01FF7D84"/>
    <w:rsid w:val="03BB23FC"/>
    <w:rsid w:val="052A11DC"/>
    <w:rsid w:val="0A73755C"/>
    <w:rsid w:val="0B7735FE"/>
    <w:rsid w:val="11782FC3"/>
    <w:rsid w:val="1D0F60B9"/>
    <w:rsid w:val="1E300451"/>
    <w:rsid w:val="24FE41E1"/>
    <w:rsid w:val="2F633921"/>
    <w:rsid w:val="37434AE1"/>
    <w:rsid w:val="37673BA7"/>
    <w:rsid w:val="39EE12E5"/>
    <w:rsid w:val="3F7D5815"/>
    <w:rsid w:val="49305AE6"/>
    <w:rsid w:val="49B03636"/>
    <w:rsid w:val="4B6F7B13"/>
    <w:rsid w:val="4D172BF2"/>
    <w:rsid w:val="4EB87F4F"/>
    <w:rsid w:val="50032D60"/>
    <w:rsid w:val="590F2BEF"/>
    <w:rsid w:val="621350F2"/>
    <w:rsid w:val="63AB7C0B"/>
    <w:rsid w:val="721451E4"/>
    <w:rsid w:val="74B05B83"/>
    <w:rsid w:val="79565206"/>
    <w:rsid w:val="7B1F08DA"/>
    <w:rsid w:val="7B8B567A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autoRedefine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autoRedefine/>
    <w:qFormat/>
    <w:uiPriority w:val="0"/>
    <w:pPr>
      <w:keepNext/>
      <w:keepLines/>
      <w:spacing w:before="340" w:beforeLines="0" w:beforeAutospacing="0" w:after="330" w:afterLines="0" w:afterAutospacing="0" w:line="576" w:lineRule="auto"/>
      <w:outlineLvl w:val="0"/>
    </w:pPr>
    <w:rPr>
      <w:b/>
      <w:kern w:val="44"/>
      <w:sz w:val="44"/>
    </w:rPr>
  </w:style>
  <w:style w:type="paragraph" w:styleId="3">
    <w:name w:val="heading 2"/>
    <w:basedOn w:val="1"/>
    <w:next w:val="1"/>
    <w:autoRedefine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1"/>
    </w:pPr>
    <w:rPr>
      <w:rFonts w:ascii="Arial" w:hAnsi="Arial" w:eastAsia="黑体"/>
      <w:b/>
      <w:sz w:val="32"/>
    </w:rPr>
  </w:style>
  <w:style w:type="paragraph" w:styleId="4">
    <w:name w:val="heading 3"/>
    <w:basedOn w:val="1"/>
    <w:next w:val="1"/>
    <w:autoRedefine/>
    <w:unhideWhenUsed/>
    <w:qFormat/>
    <w:uiPriority w:val="0"/>
    <w:pPr>
      <w:keepNext/>
      <w:keepLines/>
      <w:spacing w:before="260" w:beforeLines="0" w:beforeAutospacing="0" w:after="260" w:afterLines="0" w:afterAutospacing="0" w:line="413" w:lineRule="auto"/>
      <w:outlineLvl w:val="2"/>
    </w:pPr>
    <w:rPr>
      <w:b/>
      <w:sz w:val="32"/>
    </w:rPr>
  </w:style>
  <w:style w:type="paragraph" w:styleId="5">
    <w:name w:val="heading 4"/>
    <w:basedOn w:val="1"/>
    <w:next w:val="1"/>
    <w:autoRedefine/>
    <w:unhideWhenUsed/>
    <w:qFormat/>
    <w:uiPriority w:val="0"/>
    <w:pPr>
      <w:keepNext/>
      <w:keepLines/>
      <w:spacing w:before="280" w:beforeLines="0" w:beforeAutospacing="0" w:after="290" w:afterLines="0" w:afterAutospacing="0" w:line="372" w:lineRule="auto"/>
      <w:outlineLvl w:val="3"/>
    </w:pPr>
    <w:rPr>
      <w:rFonts w:ascii="Arial" w:hAnsi="Arial" w:eastAsia="黑体"/>
      <w:b/>
      <w:sz w:val="28"/>
    </w:rPr>
  </w:style>
  <w:style w:type="character" w:default="1" w:styleId="9">
    <w:name w:val="Default Paragraph Font"/>
    <w:autoRedefine/>
    <w:semiHidden/>
    <w:qFormat/>
    <w:uiPriority w:val="0"/>
  </w:style>
  <w:style w:type="table" w:default="1" w:styleId="8">
    <w:name w:val="Normal Table"/>
    <w:autoRedefine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footer"/>
    <w:basedOn w:val="1"/>
    <w:autoRedefine/>
    <w:qFormat/>
    <w:uiPriority w:val="0"/>
    <w:pPr>
      <w:tabs>
        <w:tab w:val="center" w:pos="4153"/>
        <w:tab w:val="right" w:pos="8306"/>
      </w:tabs>
      <w:snapToGrid w:val="0"/>
      <w:spacing w:line="240" w:lineRule="auto"/>
      <w:jc w:val="left"/>
    </w:pPr>
    <w:rPr>
      <w:sz w:val="18"/>
      <w:szCs w:val="18"/>
    </w:rPr>
  </w:style>
  <w:style w:type="paragraph" w:styleId="7">
    <w:name w:val="header"/>
    <w:basedOn w:val="1"/>
    <w:autoRedefine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7" Type="http://schemas.openxmlformats.org/officeDocument/2006/relationships/fontTable" Target="fontTable.xml"/><Relationship Id="rId6" Type="http://schemas.openxmlformats.org/officeDocument/2006/relationships/image" Target="media/image3.jpe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200</TotalTime>
  <ScaleCrop>false</ScaleCrop>
  <LinksUpToDate>false</LinksUpToDate>
  <CharactersWithSpaces>0</CharactersWithSpaces>
  <Application>WPS Office_12.1.0.16388_F1E327BC-269C-435d-A152-05C5408002CA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2019-01-18T05:35:00Z</dcterms:created>
  <dc:creator>暗里着迷。</dc:creator>
  <cp:lastModifiedBy>浮梁县</cp:lastModifiedBy>
  <cp:lastPrinted>2024-02-26T08:01:00Z</cp:lastPrinted>
  <dcterms:modified xsi:type="dcterms:W3CDTF">2024-03-12T10:30:48Z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2052-12.1.0.16388</vt:lpwstr>
  </property>
  <property fmtid="{D5CDD505-2E9C-101B-9397-08002B2CF9AE}" pid="3" name="ICV">
    <vt:lpwstr>1496F170CB9A42EC8EE3BA94E99D6477_13</vt:lpwstr>
  </property>
</Properties>
</file>